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巴彦淖尔市</w:t>
      </w: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工程建设项目审批事项</w:t>
      </w:r>
    </w:p>
    <w:p>
      <w:pPr>
        <w:pStyle w:val="4"/>
        <w:pageBreakBefore w:val="0"/>
        <w:widowControl w:val="0"/>
        <w:kinsoku/>
        <w:wordWrap/>
        <w:overflowPunct/>
        <w:topLinePunct w:val="0"/>
        <w:autoSpaceDE/>
        <w:autoSpaceDN/>
        <w:bidi w:val="0"/>
        <w:adjustRightInd/>
        <w:snapToGrid/>
        <w:spacing w:before="0" w:after="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14:textFill>
            <w14:solidFill>
              <w14:schemeClr w14:val="tx1"/>
            </w14:solidFill>
          </w14:textFill>
        </w:rPr>
        <w:t>办事指南</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事项名称</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政府投资项目初步设计审批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事项类别</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其他行政权力</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受理条件</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申请材料齐全、真实有效，形式符合相关要求。</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eastAsia="zh-CN"/>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设定依据</w:t>
      </w:r>
    </w:p>
    <w:p>
      <w:p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《政府投资条例》（国务院令第712号）第九条</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政府采取直接投资方式、资本金注入方式投资的项目（以下统称政府投资项目），项目单位应当编制项目建议书、可行性研究报告、初步设计，按照政府投资管理权限和规定的程序，报投资主管部门或者其他有关部门审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国务院关于投资体制改革的决定</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Hans"/>
          <w14:textFill>
            <w14:solidFill>
              <w14:schemeClr w14:val="tx1"/>
            </w14:solidFill>
          </w14:textFill>
        </w:rPr>
        <w:t>（国发〔2004〕20号）：简化和规范政府投资项目审批程序，合理划分审批权限。按照项目性质、资金来源和事权划分，合理确定中央政府和地方政府之间、国务院投资主管部门与有关部门之间的项目审批权</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default"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eastAsia="zh-CN"/>
          <w14:textFill>
            <w14:solidFill>
              <w14:schemeClr w14:val="tx1"/>
            </w14:solidFill>
          </w14:textFill>
        </w:rPr>
        <w:t>审批层级</w:t>
      </w:r>
    </w:p>
    <w:p>
      <w:pPr>
        <w:suppressAutoHyphens/>
        <w:bidi w:val="0"/>
        <w:ind w:firstLine="640" w:firstLineChars="200"/>
        <w:rPr>
          <w:rFonts w:hint="default"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盟市/旗县级</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办理情形与申请材料</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（一）政府投资项目初步设计审批（新办）</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项目初步设计报告审批申请文件</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项目初步设计文本</w:t>
      </w:r>
    </w:p>
    <w:p>
      <w:pPr>
        <w:suppressAutoHyphens/>
        <w:bidi w:val="0"/>
        <w:ind w:firstLine="640" w:firstLineChars="200"/>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t>涉及举债融资的项目，需提供项目现金流和收益情况评估报告</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（二）政府投资项目初步设计审批（变更）</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项目初步设计报告审批变更申请文件</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2.变更后的</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项目初步设计文本</w:t>
      </w:r>
    </w:p>
    <w:p>
      <w:pPr>
        <w:suppressAutoHyphens/>
        <w:bidi w:val="0"/>
        <w:ind w:firstLine="640" w:firstLineChars="200"/>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highlight w:val="none"/>
          <w:lang w:val="en-US" w:eastAsia="zh-Hans"/>
          <w14:textFill>
            <w14:solidFill>
              <w14:schemeClr w14:val="tx1"/>
            </w14:solidFill>
          </w14:textFill>
        </w:rPr>
        <w:t>涉及举债融资的项目，需提供项目现金流和收益情况评估报告</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（三）政府投资项目初步设计审批（延期）</w:t>
      </w:r>
    </w:p>
    <w:p>
      <w:pPr>
        <w:numPr>
          <w:ilvl w:val="0"/>
          <w:numId w:val="0"/>
        </w:numPr>
        <w:suppressAutoHyphens/>
        <w:bidi w:val="0"/>
        <w:ind w:firstLine="640" w:firstLineChars="200"/>
        <w:rPr>
          <w:rFonts w:hint="eastAsia" w:ascii="仿宋_GB2312" w:hAnsi="宋体" w:eastAsia="仿宋_GB2312" w:cs="宋体"/>
          <w:color w:val="000000" w:themeColor="text1"/>
          <w:kern w:val="0"/>
          <w:sz w:val="32"/>
          <w:szCs w:val="32"/>
          <w:lang w:val="en-US" w:eastAsia="zh-Hans"/>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w:t>
      </w:r>
      <w:bookmarkStart w:id="0" w:name="_GoBack"/>
      <w:r>
        <w:rPr>
          <w:rFonts w:hint="eastAsia" w:ascii="仿宋_GB2312" w:hAnsi="宋体" w:eastAsia="仿宋_GB2312" w:cs="宋体"/>
          <w:color w:val="000000" w:themeColor="text1"/>
          <w:kern w:val="0"/>
          <w:sz w:val="32"/>
          <w:szCs w:val="32"/>
          <w:lang w:val="en-US" w:eastAsia="zh-CN"/>
          <w14:textFill>
            <w14:solidFill>
              <w14:schemeClr w14:val="tx1"/>
            </w14:solidFill>
          </w14:textFill>
        </w:rPr>
        <w:t>项目延期的</w:t>
      </w:r>
      <w:r>
        <w:rPr>
          <w:rFonts w:hint="eastAsia" w:ascii="仿宋_GB2312" w:hAnsi="宋体" w:eastAsia="仿宋_GB2312" w:cs="宋体"/>
          <w:color w:val="000000" w:themeColor="text1"/>
          <w:kern w:val="0"/>
          <w:sz w:val="32"/>
          <w:szCs w:val="32"/>
          <w:lang w:val="en-US" w:eastAsia="zh-CN" w:bidi="ar-SA"/>
          <w14:textFill>
            <w14:solidFill>
              <w14:schemeClr w14:val="tx1"/>
            </w14:solidFill>
          </w14:textFill>
        </w:rPr>
        <w:t>申请文件</w:t>
      </w:r>
    </w:p>
    <w:bookmarkEnd w:id="0"/>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Hans"/>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办理流程</w:t>
      </w:r>
      <w:r>
        <w:rPr>
          <w:rFonts w:hint="eastAsia" w:ascii="黑体" w:hAnsi="黑体" w:eastAsia="黑体" w:cs="宋体"/>
          <w:color w:val="000000" w:themeColor="text1"/>
          <w:kern w:val="0"/>
          <w:sz w:val="32"/>
          <w:szCs w:val="32"/>
          <w:lang w:val="en-US" w:eastAsia="zh-CN"/>
          <w14:textFill>
            <w14:solidFill>
              <w14:schemeClr w14:val="tx1"/>
            </w14:solidFill>
          </w14:textFill>
        </w:rPr>
        <w:t>图</w:t>
      </w:r>
    </w:p>
    <w:p>
      <w:pPr>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申请单位准备申请材料，向</w:t>
      </w:r>
      <w:r>
        <w:rPr>
          <w:rFonts w:hint="eastAsia" w:ascii="仿宋_GB2312" w:hAnsi="仿宋" w:eastAsia="仿宋_GB2312"/>
          <w:color w:val="000000" w:themeColor="text1"/>
          <w:sz w:val="32"/>
          <w:szCs w:val="32"/>
          <w:lang w:eastAsia="zh-CN"/>
          <w14:textFill>
            <w14:solidFill>
              <w14:schemeClr w14:val="tx1"/>
            </w14:solidFill>
          </w14:textFill>
        </w:rPr>
        <w:t>发改部门</w:t>
      </w:r>
      <w:r>
        <w:rPr>
          <w:rFonts w:hint="eastAsia" w:ascii="仿宋_GB2312" w:hAnsi="仿宋" w:eastAsia="仿宋_GB2312"/>
          <w:color w:val="000000" w:themeColor="text1"/>
          <w:sz w:val="32"/>
          <w:szCs w:val="32"/>
          <w14:textFill>
            <w14:solidFill>
              <w14:schemeClr w14:val="tx1"/>
            </w14:solidFill>
          </w14:textFill>
        </w:rPr>
        <w:t>提出审查申请</w:t>
      </w:r>
      <w:r>
        <w:rPr>
          <w:rFonts w:hint="eastAsia" w:ascii="仿宋_GB2312" w:hAnsi="仿宋" w:eastAsia="仿宋_GB2312"/>
          <w:color w:val="000000" w:themeColor="text1"/>
          <w:sz w:val="32"/>
          <w:szCs w:val="32"/>
          <w:lang w:eastAsia="zh-CN"/>
          <w14:textFill>
            <w14:solidFill>
              <w14:schemeClr w14:val="tx1"/>
            </w14:solidFill>
          </w14:textFill>
        </w:rPr>
        <w:t>；发改部门</w:t>
      </w:r>
      <w:r>
        <w:rPr>
          <w:rFonts w:hint="eastAsia" w:ascii="仿宋_GB2312" w:hAnsi="仿宋" w:eastAsia="仿宋_GB2312"/>
          <w:color w:val="000000" w:themeColor="text1"/>
          <w:sz w:val="32"/>
          <w:szCs w:val="32"/>
          <w14:textFill>
            <w14:solidFill>
              <w14:schemeClr w14:val="tx1"/>
            </w14:solidFill>
          </w14:textFill>
        </w:rPr>
        <w:t>决定是否受理。如受理，则组织评审验收，并出具意见；如不受理，通知申请单位并告知原因。</w:t>
      </w:r>
    </w:p>
    <w:p>
      <w:pPr>
        <w:suppressAutoHyphens/>
        <w:bidi w:val="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272405" cy="3388360"/>
            <wp:effectExtent l="9525" t="9525" r="1397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3388360"/>
                    </a:xfrm>
                    <a:prstGeom prst="rect">
                      <a:avLst/>
                    </a:prstGeom>
                    <a:noFill/>
                    <a:ln w="9525" cap="flat" cmpd="sng">
                      <a:solidFill>
                        <a:srgbClr val="D9D9D9"/>
                      </a:solidFill>
                      <a:prstDash val="solid"/>
                      <a:miter/>
                      <a:headEnd type="none" w="med" len="med"/>
                      <a:tailEnd type="none" w="med" len="med"/>
                    </a:ln>
                  </pic:spPr>
                </pic:pic>
              </a:graphicData>
            </a:graphic>
          </wp:inline>
        </w:drawing>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办件类型</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承诺件</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法定时限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20个工作日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承诺时限</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3个工作日</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办理地点</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（线上）内蒙古自治区政务服务网或内蒙古自治区投资项目在线审批办事大厅nmg.tzxm.gov.cn</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（线下）各级政务服务大厅工程建设项目审批综合窗口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办理机构</w:t>
      </w:r>
    </w:p>
    <w:p>
      <w:pPr>
        <w:suppressAutoHyphens/>
        <w:bidi w:val="0"/>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市/旗县级发展和改革委员会</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收费标准</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不收费</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咨询方式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各级政务服务大厅工程建设项目审批综合窗口或拨打12345热线咨询</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办理进程、结果查询途径</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线上查询：各级工程建设项目审批管理系统</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监督投诉方式</w:t>
      </w:r>
    </w:p>
    <w:p>
      <w:pPr>
        <w:suppressAutoHyphens/>
        <w:bidi w:val="0"/>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内蒙古一体化在线政务服务平台内投诉或拨打12345热线投诉</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CN"/>
          <w14:textFill>
            <w14:solidFill>
              <w14:schemeClr w14:val="tx1"/>
            </w14:solidFill>
          </w14:textFill>
        </w:rPr>
        <w:t>行政相对人权利和义务</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行政相对人权利和义务由《中华人民共和国行政许可法》《中华人民共和国行政复议法》《中华人民共和国行政诉讼法》等法律法规规定。</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（一）符合法定条件、标准的，申请人有依法取得行政许可的平等权利，行政机关不得歧视。</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（二）行政机关依法未予审批或确认的，应书面决定说明理由，并告知申请人享有依法申请行政复议或者提起行政诉讼的权利。</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（三）申请材料不齐全或者不符合法定形式的，行政机关应要求申请人补充完善；申请材料严重不符合要求的，行政机关应退回重报。</w:t>
      </w:r>
    </w:p>
    <w:p>
      <w:pPr>
        <w:ind w:firstLine="640" w:firstLineChars="200"/>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（四）申请人申请时应当如实向行政机关提交有关材料和反映真实情况，并对其申请材料实质内容的真实性负责。</w:t>
      </w:r>
    </w:p>
    <w:p>
      <w:pPr>
        <w:keepNext w:val="0"/>
        <w:keepLines w:val="0"/>
        <w:pageBreakBefore w:val="0"/>
        <w:widowControl w:val="0"/>
        <w:numPr>
          <w:ilvl w:val="0"/>
          <w:numId w:val="1"/>
        </w:numPr>
        <w:suppressAutoHyphens/>
        <w:kinsoku/>
        <w:wordWrap/>
        <w:overflowPunct/>
        <w:topLinePunct w:val="0"/>
        <w:autoSpaceDE/>
        <w:autoSpaceDN/>
        <w:bidi w:val="0"/>
        <w:adjustRightInd/>
        <w:snapToGrid/>
        <w:spacing w:line="600" w:lineRule="exact"/>
        <w:ind w:firstLine="646"/>
        <w:textAlignment w:val="auto"/>
        <w:outlineLvl w:val="0"/>
        <w:rPr>
          <w:rFonts w:hint="eastAsia" w:ascii="黑体" w:hAnsi="黑体" w:eastAsia="黑体" w:cs="宋体"/>
          <w:color w:val="000000" w:themeColor="text1"/>
          <w:kern w:val="0"/>
          <w:sz w:val="32"/>
          <w:szCs w:val="32"/>
          <w:lang w:val="en-US" w:eastAsia="zh-CN"/>
          <w14:textFill>
            <w14:solidFill>
              <w14:schemeClr w14:val="tx1"/>
            </w14:solidFill>
          </w14:textFill>
        </w:rPr>
      </w:pPr>
      <w:r>
        <w:rPr>
          <w:rFonts w:hint="eastAsia" w:ascii="黑体" w:hAnsi="黑体" w:eastAsia="黑体" w:cs="宋体"/>
          <w:color w:val="000000" w:themeColor="text1"/>
          <w:kern w:val="0"/>
          <w:sz w:val="32"/>
          <w:szCs w:val="32"/>
          <w:lang w:val="en-US" w:eastAsia="zh-Hans"/>
          <w14:textFill>
            <w14:solidFill>
              <w14:schemeClr w14:val="tx1"/>
            </w14:solidFill>
          </w14:textFill>
        </w:rPr>
        <w:t>申请样表及结果</w:t>
      </w:r>
      <w:r>
        <w:rPr>
          <w:rFonts w:hint="eastAsia" w:ascii="黑体" w:hAnsi="黑体" w:eastAsia="黑体" w:cs="宋体"/>
          <w:color w:val="000000" w:themeColor="text1"/>
          <w:kern w:val="0"/>
          <w:sz w:val="32"/>
          <w:szCs w:val="32"/>
          <w:lang w:val="en-US" w:eastAsia="zh-CN"/>
          <w14:textFill>
            <w14:solidFill>
              <w14:schemeClr w14:val="tx1"/>
            </w14:solidFill>
          </w14:textFill>
        </w:rPr>
        <w:t>样本</w:t>
      </w:r>
    </w:p>
    <w:p>
      <w:pPr>
        <w:ind w:firstLine="640" w:firstLineChars="200"/>
        <w:rPr>
          <w:rFonts w:hint="eastAsia"/>
          <w:color w:val="000000" w:themeColor="text1"/>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1.关于</w:t>
      </w:r>
      <w:r>
        <w:rPr>
          <w:rFonts w:hint="default" w:ascii="仿宋" w:hAnsi="仿宋" w:eastAsia="仿宋" w:cs="仿宋"/>
          <w:b w:val="0"/>
          <w:color w:val="000000" w:themeColor="text1"/>
          <w:kern w:val="2"/>
          <w:sz w:val="32"/>
          <w:szCs w:val="32"/>
          <w:lang w:val="en-US" w:eastAsia="zh-Hans" w:bidi="ar-SA"/>
          <w14:textFill>
            <w14:solidFill>
              <w14:schemeClr w14:val="tx1"/>
            </w14:solidFill>
          </w14:textFill>
        </w:rPr>
        <w:t>××</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项目初步设计的批复</w:t>
      </w:r>
    </w:p>
    <w:p>
      <w:pPr>
        <w:pStyle w:val="2"/>
        <w:ind w:left="0" w:leftChars="0" w:firstLine="0" w:firstLineChars="0"/>
        <w:jc w:val="center"/>
        <w:rPr>
          <w:rFonts w:hint="eastAsia" w:eastAsiaTheme="minorEastAsia"/>
          <w:color w:val="000000" w:themeColor="text1"/>
          <w:lang w:eastAsia="zh-CN"/>
          <w14:textFill>
            <w14:solidFill>
              <w14:schemeClr w14:val="tx1"/>
            </w14:solidFill>
          </w14:textFill>
        </w:rPr>
      </w:pPr>
      <w:r>
        <w:rPr>
          <w:rFonts w:hint="eastAsia" w:eastAsiaTheme="minorEastAsia"/>
          <w:color w:val="000000" w:themeColor="text1"/>
          <w:lang w:eastAsia="zh-CN"/>
          <w14:textFill>
            <w14:solidFill>
              <w14:schemeClr w14:val="tx1"/>
            </w14:solidFill>
          </w14:textFill>
        </w:rPr>
        <w:drawing>
          <wp:inline distT="0" distB="0" distL="114300" distR="114300">
            <wp:extent cx="5273040" cy="4350385"/>
            <wp:effectExtent l="0" t="0" r="3810" b="12065"/>
            <wp:docPr id="2" name="图片 2" descr="115351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53511876"/>
                    <pic:cNvPicPr>
                      <a:picLocks noChangeAspect="1"/>
                    </pic:cNvPicPr>
                  </pic:nvPicPr>
                  <pic:blipFill>
                    <a:blip r:embed="rId5"/>
                    <a:srcRect t="20595"/>
                    <a:stretch>
                      <a:fillRect/>
                    </a:stretch>
                  </pic:blipFill>
                  <pic:spPr>
                    <a:xfrm>
                      <a:off x="0" y="0"/>
                      <a:ext cx="5273040" cy="435038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EC194"/>
    <w:multiLevelType w:val="singleLevel"/>
    <w:tmpl w:val="FB7EC19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ViMGRjMTBiYmZlNTg0ZTIxM2MwODgwZjg4MzFiNjAifQ=="/>
  </w:docVars>
  <w:rsids>
    <w:rsidRoot w:val="003A338A"/>
    <w:rsid w:val="003A338A"/>
    <w:rsid w:val="005813F5"/>
    <w:rsid w:val="00C72E30"/>
    <w:rsid w:val="00D029DA"/>
    <w:rsid w:val="01473B92"/>
    <w:rsid w:val="090C7F5E"/>
    <w:rsid w:val="0FBEEB89"/>
    <w:rsid w:val="13880857"/>
    <w:rsid w:val="17F87848"/>
    <w:rsid w:val="1BFC27AF"/>
    <w:rsid w:val="1BFD6659"/>
    <w:rsid w:val="231177A3"/>
    <w:rsid w:val="28A9373A"/>
    <w:rsid w:val="2B1C4F36"/>
    <w:rsid w:val="2BBE3B6D"/>
    <w:rsid w:val="2D48234F"/>
    <w:rsid w:val="2DE72DCC"/>
    <w:rsid w:val="2F5F55E2"/>
    <w:rsid w:val="2F8E1448"/>
    <w:rsid w:val="2FD14CE8"/>
    <w:rsid w:val="3111660A"/>
    <w:rsid w:val="33886BC3"/>
    <w:rsid w:val="36E81622"/>
    <w:rsid w:val="37D002A0"/>
    <w:rsid w:val="38BE23C3"/>
    <w:rsid w:val="3EC3415A"/>
    <w:rsid w:val="41CA294A"/>
    <w:rsid w:val="42331036"/>
    <w:rsid w:val="49597F15"/>
    <w:rsid w:val="5DF60FC1"/>
    <w:rsid w:val="5FD56FDB"/>
    <w:rsid w:val="6777310F"/>
    <w:rsid w:val="6C615D2A"/>
    <w:rsid w:val="6F6065A4"/>
    <w:rsid w:val="71173068"/>
    <w:rsid w:val="71180B19"/>
    <w:rsid w:val="72914E8F"/>
    <w:rsid w:val="75BDBACA"/>
    <w:rsid w:val="76FF6344"/>
    <w:rsid w:val="77457CC4"/>
    <w:rsid w:val="77EE820B"/>
    <w:rsid w:val="77FC0C56"/>
    <w:rsid w:val="7932636B"/>
    <w:rsid w:val="7AA952D6"/>
    <w:rsid w:val="7EADBFF1"/>
    <w:rsid w:val="7EFFF59C"/>
    <w:rsid w:val="9DDF1464"/>
    <w:rsid w:val="9E776485"/>
    <w:rsid w:val="A5DF1C08"/>
    <w:rsid w:val="B94BCD8B"/>
    <w:rsid w:val="BAF7CAFD"/>
    <w:rsid w:val="DECF24A2"/>
    <w:rsid w:val="F3F7085F"/>
    <w:rsid w:val="FBBC3CC7"/>
    <w:rsid w:val="FC998EF9"/>
    <w:rsid w:val="FDFFBF4E"/>
    <w:rsid w:val="FFBB0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1"/>
    <w:autoRedefine/>
    <w:qFormat/>
    <w:uiPriority w:val="9"/>
    <w:pPr>
      <w:keepNext/>
      <w:keepLines/>
      <w:spacing w:before="340" w:after="330" w:line="578" w:lineRule="auto"/>
      <w:outlineLvl w:val="0"/>
    </w:pPr>
    <w:rPr>
      <w:b/>
      <w:bCs/>
      <w:kern w:val="44"/>
      <w:sz w:val="44"/>
      <w:szCs w:val="44"/>
    </w:rPr>
  </w:style>
  <w:style w:type="character" w:default="1" w:styleId="8">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autoRedefine/>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4"/>
    <w:qFormat/>
    <w:uiPriority w:val="9"/>
    <w:rPr>
      <w:b/>
      <w:bCs/>
      <w:kern w:val="44"/>
      <w:sz w:val="44"/>
      <w:szCs w:val="44"/>
    </w:rPr>
  </w:style>
  <w:style w:type="paragraph" w:customStyle="1" w:styleId="12">
    <w:name w:val="正文文本缩进 21"/>
    <w:basedOn w:val="1"/>
    <w:autoRedefine/>
    <w:qFormat/>
    <w:uiPriority w:val="0"/>
    <w:pPr>
      <w:spacing w:line="480" w:lineRule="auto"/>
      <w:ind w:left="20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952</Words>
  <Characters>986</Characters>
  <Lines>36</Lines>
  <Paragraphs>10</Paragraphs>
  <TotalTime>39</TotalTime>
  <ScaleCrop>false</ScaleCrop>
  <LinksUpToDate>false</LinksUpToDate>
  <CharactersWithSpaces>987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2022-03-10T19:04:00Z</dcterms:created>
  <dc:creator>格日乐:起草</dc:creator>
  <cp:lastModifiedBy>Administrator</cp:lastModifiedBy>
  <dcterms:modified xsi:type="dcterms:W3CDTF">2023-12-20T07:46:18Z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43C61864789C484490210A0BA5EA7A7F</vt:lpwstr>
  </property>
</Properties>
</file>